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D260" w14:textId="573EBFF9" w:rsidR="007A2BE2" w:rsidRDefault="0009552F">
      <w:r w:rsidRPr="0009552F">
        <w:t>https://clck.ru/3DtZkW</w:t>
      </w:r>
    </w:p>
    <w:sectPr w:rsidR="007A2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2F"/>
    <w:rsid w:val="0009552F"/>
    <w:rsid w:val="007A2BE2"/>
    <w:rsid w:val="00AE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099D4C"/>
  <w15:chartTrackingRefBased/>
  <w15:docId w15:val="{A803E559-D440-AD4B-98F6-C18A36E7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Радченко</dc:creator>
  <cp:keywords/>
  <dc:description/>
  <cp:lastModifiedBy>Александр Радченко</cp:lastModifiedBy>
  <cp:revision>1</cp:revision>
  <dcterms:created xsi:type="dcterms:W3CDTF">2024-10-12T11:53:00Z</dcterms:created>
  <dcterms:modified xsi:type="dcterms:W3CDTF">2024-10-12T11:55:00Z</dcterms:modified>
</cp:coreProperties>
</file>